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CDEED" w14:textId="77777777" w:rsidR="00BA472D" w:rsidRPr="00BA472D" w:rsidRDefault="0015004F" w:rsidP="00BA472D">
      <w:pPr>
        <w:pStyle w:val="Title"/>
        <w:contextualSpacing w:val="0"/>
        <w:rPr>
          <w:b/>
        </w:rPr>
      </w:pPr>
      <w:bookmarkStart w:id="0" w:name="_bllyran0q013" w:colFirst="0" w:colLast="0"/>
      <w:bookmarkStart w:id="1" w:name="_GoBack"/>
      <w:bookmarkEnd w:id="0"/>
      <w:bookmarkEnd w:id="1"/>
      <w:r>
        <w:rPr>
          <w:b/>
        </w:rPr>
        <w:t xml:space="preserve">Why </w:t>
      </w:r>
      <w:proofErr w:type="gramStart"/>
      <w:r>
        <w:rPr>
          <w:b/>
        </w:rPr>
        <w:t>The</w:t>
      </w:r>
      <w:proofErr w:type="gramEnd"/>
      <w:r>
        <w:rPr>
          <w:b/>
        </w:rPr>
        <w:t xml:space="preserve"> Gun Laws in The U.S. Needs to be </w:t>
      </w:r>
      <w:r w:rsidR="00A50106">
        <w:rPr>
          <w:b/>
        </w:rPr>
        <w:t>More S</w:t>
      </w:r>
      <w:r>
        <w:rPr>
          <w:b/>
        </w:rPr>
        <w:t>tricter</w:t>
      </w:r>
      <w:commentRangeStart w:id="2"/>
      <w:r>
        <w:rPr>
          <w:b/>
        </w:rPr>
        <w:t>?</w:t>
      </w:r>
      <w:commentRangeEnd w:id="2"/>
      <w:r w:rsidR="00CB604D">
        <w:rPr>
          <w:rStyle w:val="CommentReference"/>
        </w:rPr>
        <w:commentReference w:id="2"/>
      </w:r>
    </w:p>
    <w:p w14:paraId="1600E9DD" w14:textId="77777777" w:rsidR="00ED5BEC" w:rsidRDefault="0015004F" w:rsidP="00BA472D">
      <w:commentRangeStart w:id="3"/>
      <w:r>
        <w:t xml:space="preserve">In the United States of America, the people have the right to have guns because it is written in the </w:t>
      </w:r>
      <w:commentRangeStart w:id="4"/>
      <w:r>
        <w:t>state</w:t>
      </w:r>
      <w:commentRangeEnd w:id="4"/>
      <w:r w:rsidR="00CB604D">
        <w:rPr>
          <w:rStyle w:val="CommentReference"/>
        </w:rPr>
        <w:commentReference w:id="4"/>
      </w:r>
      <w:r>
        <w:t xml:space="preserve"> constitution. Every </w:t>
      </w:r>
      <w:commentRangeStart w:id="5"/>
      <w:r>
        <w:t>S</w:t>
      </w:r>
      <w:commentRangeEnd w:id="5"/>
      <w:r w:rsidR="00CB604D">
        <w:rPr>
          <w:rStyle w:val="CommentReference"/>
        </w:rPr>
        <w:commentReference w:id="5"/>
      </w:r>
      <w:r>
        <w:t xml:space="preserve">tate </w:t>
      </w:r>
      <w:commentRangeStart w:id="6"/>
      <w:r>
        <w:t>regulate</w:t>
      </w:r>
      <w:commentRangeEnd w:id="6"/>
      <w:r w:rsidR="00CB604D">
        <w:rPr>
          <w:rStyle w:val="CommentReference"/>
        </w:rPr>
        <w:commentReference w:id="6"/>
      </w:r>
      <w:r>
        <w:t xml:space="preserve"> the possession and </w:t>
      </w:r>
      <w:commentRangeStart w:id="7"/>
      <w:r>
        <w:t>using</w:t>
      </w:r>
      <w:commentRangeEnd w:id="7"/>
      <w:r w:rsidR="00CB604D">
        <w:rPr>
          <w:rStyle w:val="CommentReference"/>
        </w:rPr>
        <w:commentReference w:id="7"/>
      </w:r>
      <w:r>
        <w:t xml:space="preserve"> of the firearms and ammunition, and </w:t>
      </w:r>
      <w:commentRangeStart w:id="8"/>
      <w:r>
        <w:t xml:space="preserve">every states have it is </w:t>
      </w:r>
      <w:r w:rsidR="00A50106">
        <w:t>difference</w:t>
      </w:r>
      <w:r>
        <w:t xml:space="preserve"> </w:t>
      </w:r>
      <w:commentRangeEnd w:id="8"/>
      <w:r w:rsidR="00CB604D">
        <w:rPr>
          <w:rStyle w:val="CommentReference"/>
        </w:rPr>
        <w:commentReference w:id="8"/>
      </w:r>
      <w:r>
        <w:t xml:space="preserve">perspective in regulation. Firearms owners are subject to the states that they are in, not in the state of </w:t>
      </w:r>
      <w:commentRangeStart w:id="9"/>
      <w:r>
        <w:t>residence</w:t>
      </w:r>
      <w:commentRangeEnd w:id="9"/>
      <w:r w:rsidR="00CB604D">
        <w:rPr>
          <w:rStyle w:val="CommentReference"/>
        </w:rPr>
        <w:commentReference w:id="9"/>
      </w:r>
      <w:r>
        <w:t xml:space="preserve">. Some states ask to have permits in order to maintain a gun and some </w:t>
      </w:r>
      <w:commentRangeStart w:id="10"/>
      <w:r>
        <w:t>are</w:t>
      </w:r>
      <w:commentRangeEnd w:id="10"/>
      <w:r w:rsidR="00CB604D">
        <w:rPr>
          <w:rStyle w:val="CommentReference"/>
        </w:rPr>
        <w:commentReference w:id="10"/>
      </w:r>
      <w:r>
        <w:t xml:space="preserve"> not, but some states do </w:t>
      </w:r>
      <w:commentRangeStart w:id="11"/>
      <w:r>
        <w:t xml:space="preserve">recognize other states </w:t>
      </w:r>
      <w:commentRangeEnd w:id="11"/>
      <w:r w:rsidR="00CB604D">
        <w:rPr>
          <w:rStyle w:val="CommentReference"/>
        </w:rPr>
        <w:commentReference w:id="11"/>
      </w:r>
      <w:r>
        <w:t xml:space="preserve">and other do not. As a result, there are no unity </w:t>
      </w:r>
      <w:r w:rsidR="00A50106">
        <w:t>(state</w:t>
      </w:r>
      <w:r>
        <w:t xml:space="preserve">-by-state basis) between the states in gun </w:t>
      </w:r>
      <w:commentRangeStart w:id="12"/>
      <w:r>
        <w:t>regulation</w:t>
      </w:r>
      <w:commentRangeEnd w:id="12"/>
      <w:r w:rsidR="00CB604D">
        <w:rPr>
          <w:rStyle w:val="CommentReference"/>
        </w:rPr>
        <w:commentReference w:id="12"/>
      </w:r>
      <w:r>
        <w:t xml:space="preserve"> in permits. However, according to the United States </w:t>
      </w:r>
      <w:commentRangeStart w:id="13"/>
      <w:r>
        <w:t>constitution</w:t>
      </w:r>
      <w:commentRangeEnd w:id="13"/>
      <w:r w:rsidR="00CB604D">
        <w:rPr>
          <w:rStyle w:val="CommentReference"/>
        </w:rPr>
        <w:commentReference w:id="13"/>
      </w:r>
      <w:r>
        <w:t xml:space="preserve">, the second Amendment </w:t>
      </w:r>
      <w:commentRangeStart w:id="14"/>
      <w:r>
        <w:t>of the Bill of Rights</w:t>
      </w:r>
      <w:commentRangeEnd w:id="14"/>
      <w:r w:rsidR="00CB604D">
        <w:rPr>
          <w:rStyle w:val="CommentReference"/>
        </w:rPr>
        <w:commentReference w:id="14"/>
      </w:r>
      <w:r>
        <w:t xml:space="preserve"> is that you have the </w:t>
      </w:r>
      <w:r w:rsidR="00A50106">
        <w:t>“right</w:t>
      </w:r>
      <w:r>
        <w:t xml:space="preserve"> to keep and bear arms in the </w:t>
      </w:r>
      <w:commentRangeStart w:id="15"/>
      <w:r>
        <w:t>United States</w:t>
      </w:r>
      <w:commentRangeEnd w:id="15"/>
      <w:r w:rsidR="00CB604D">
        <w:rPr>
          <w:rStyle w:val="CommentReference"/>
        </w:rPr>
        <w:commentReference w:id="15"/>
      </w:r>
      <w:r>
        <w:t xml:space="preserve">”. </w:t>
      </w:r>
      <w:commentRangeEnd w:id="3"/>
      <w:r w:rsidR="00CB604D">
        <w:rPr>
          <w:rStyle w:val="CommentReference"/>
        </w:rPr>
        <w:commentReference w:id="3"/>
      </w:r>
      <w:commentRangeStart w:id="16"/>
      <w:r>
        <w:t xml:space="preserve">The question is, did the gun laws have protected the citizens from the misuse of the firearms typically when they in counter between them?  </w:t>
      </w:r>
      <w:commentRangeEnd w:id="16"/>
      <w:r w:rsidR="00CB604D">
        <w:rPr>
          <w:rStyle w:val="CommentReference"/>
        </w:rPr>
        <w:commentReference w:id="16"/>
      </w:r>
    </w:p>
    <w:p w14:paraId="3C188CDE" w14:textId="77777777" w:rsidR="00ED5BEC" w:rsidRDefault="0015004F" w:rsidP="00BA472D">
      <w:r>
        <w:t xml:space="preserve">Firearms have a </w:t>
      </w:r>
      <w:commentRangeStart w:id="17"/>
      <w:r>
        <w:t>greater</w:t>
      </w:r>
      <w:commentRangeEnd w:id="17"/>
      <w:r w:rsidR="00CB604D">
        <w:rPr>
          <w:rStyle w:val="CommentReference"/>
        </w:rPr>
        <w:commentReference w:id="17"/>
      </w:r>
      <w:r>
        <w:t xml:space="preserve"> impact on the death of the people in the United States. </w:t>
      </w:r>
      <w:commentRangeStart w:id="18"/>
      <w:r>
        <w:t xml:space="preserve">According to </w:t>
      </w:r>
      <w:proofErr w:type="spellStart"/>
      <w:r>
        <w:t>Everytown</w:t>
      </w:r>
      <w:proofErr w:type="spellEnd"/>
      <w:r>
        <w:t xml:space="preserve"> research organization, collected from U.S. Centers for Disease Control and Prevention(CDC). </w:t>
      </w:r>
      <w:commentRangeEnd w:id="18"/>
      <w:r w:rsidR="00CB604D">
        <w:rPr>
          <w:rStyle w:val="CommentReference"/>
        </w:rPr>
        <w:commentReference w:id="18"/>
      </w:r>
      <w:commentRangeStart w:id="19"/>
      <w:commentRangeStart w:id="20"/>
      <w:r>
        <w:t>There are 93 people how have been killed by a gun in each day</w:t>
      </w:r>
      <w:commentRangeEnd w:id="19"/>
      <w:r w:rsidR="00CB604D">
        <w:rPr>
          <w:rStyle w:val="CommentReference"/>
        </w:rPr>
        <w:commentReference w:id="19"/>
      </w:r>
      <w:r>
        <w:t xml:space="preserve">, </w:t>
      </w:r>
      <w:commentRangeStart w:id="21"/>
      <w:r>
        <w:t xml:space="preserve">the average of the </w:t>
      </w:r>
      <w:commentRangeStart w:id="22"/>
      <w:proofErr w:type="spellStart"/>
      <w:r>
        <w:t>homeside</w:t>
      </w:r>
      <w:commentRangeEnd w:id="22"/>
      <w:proofErr w:type="spellEnd"/>
      <w:r w:rsidR="00CB604D">
        <w:rPr>
          <w:rStyle w:val="CommentReference"/>
        </w:rPr>
        <w:commentReference w:id="22"/>
      </w:r>
      <w:r>
        <w:t xml:space="preserve"> in each day it estimated nearly about 12,000 of killing.</w:t>
      </w:r>
      <w:commentRangeEnd w:id="21"/>
      <w:r w:rsidR="00CB604D">
        <w:rPr>
          <w:rStyle w:val="CommentReference"/>
        </w:rPr>
        <w:commentReference w:id="21"/>
      </w:r>
      <w:r>
        <w:t xml:space="preserve"> Also, </w:t>
      </w:r>
      <w:commentRangeStart w:id="23"/>
      <w:r>
        <w:t>2 or more injuries happen when an individual have been killed in each day,</w:t>
      </w:r>
      <w:commentRangeEnd w:id="23"/>
      <w:r w:rsidR="00CB604D">
        <w:rPr>
          <w:rStyle w:val="CommentReference"/>
        </w:rPr>
        <w:commentReference w:id="23"/>
      </w:r>
      <w:r>
        <w:t xml:space="preserve"> and 63 of the death by firearms are </w:t>
      </w:r>
      <w:commentRangeStart w:id="24"/>
      <w:proofErr w:type="spellStart"/>
      <w:r>
        <w:t>suidesuide</w:t>
      </w:r>
      <w:commentRangeEnd w:id="24"/>
      <w:proofErr w:type="spellEnd"/>
      <w:r w:rsidR="00CB604D">
        <w:rPr>
          <w:rStyle w:val="CommentReference"/>
        </w:rPr>
        <w:commentReference w:id="24"/>
      </w:r>
      <w:r>
        <w:t xml:space="preserve">. On average day, 7 children or teens (below 19 years old) have been killed by a firearm. On average month, nearly 60 women are killed by their life partner. </w:t>
      </w:r>
      <w:commentRangeEnd w:id="20"/>
      <w:r w:rsidR="00CB604D">
        <w:rPr>
          <w:rStyle w:val="CommentReference"/>
        </w:rPr>
        <w:commentReference w:id="20"/>
      </w:r>
    </w:p>
    <w:p w14:paraId="14E0E25D" w14:textId="77777777" w:rsidR="00ED5BEC" w:rsidRDefault="0015004F" w:rsidP="00BA472D">
      <w:r>
        <w:t xml:space="preserve">One of the major issue in gun laws, is having a law called “Stand Your Ground” </w:t>
      </w:r>
      <w:commentRangeStart w:id="25"/>
      <w:r>
        <w:t>laws</w:t>
      </w:r>
      <w:commentRangeEnd w:id="25"/>
      <w:r w:rsidR="002223F1">
        <w:rPr>
          <w:rStyle w:val="CommentReference"/>
        </w:rPr>
        <w:commentReference w:id="25"/>
      </w:r>
      <w:r>
        <w:t xml:space="preserve">. </w:t>
      </w:r>
      <w:commentRangeStart w:id="26"/>
      <w:r>
        <w:t xml:space="preserve">According to John Lott in </w:t>
      </w:r>
      <w:r>
        <w:rPr>
          <w:i/>
        </w:rPr>
        <w:t xml:space="preserve">Chicago </w:t>
      </w:r>
      <w:proofErr w:type="gramStart"/>
      <w:r>
        <w:rPr>
          <w:i/>
        </w:rPr>
        <w:t xml:space="preserve">Tribune </w:t>
      </w:r>
      <w:commentRangeEnd w:id="26"/>
      <w:proofErr w:type="gramEnd"/>
      <w:r w:rsidR="002223F1">
        <w:rPr>
          <w:rStyle w:val="CommentReference"/>
        </w:rPr>
        <w:commentReference w:id="26"/>
      </w:r>
      <w:r>
        <w:rPr>
          <w:i/>
        </w:rPr>
        <w:t>,</w:t>
      </w:r>
      <w:r>
        <w:t xml:space="preserve"> it is a </w:t>
      </w:r>
      <w:commentRangeStart w:id="27"/>
      <w:r>
        <w:t xml:space="preserve">concept of </w:t>
      </w:r>
      <w:r w:rsidR="00A50106">
        <w:t>self-defense</w:t>
      </w:r>
      <w:r>
        <w:t xml:space="preserve"> </w:t>
      </w:r>
      <w:commentRangeEnd w:id="27"/>
      <w:r w:rsidR="002223F1">
        <w:rPr>
          <w:rStyle w:val="CommentReference"/>
        </w:rPr>
        <w:commentReference w:id="27"/>
      </w:r>
      <w:r>
        <w:t xml:space="preserve">of using deadly force when the police are not in present and  currently applies in 27 states. </w:t>
      </w:r>
      <w:commentRangeStart w:id="28"/>
      <w:r>
        <w:t xml:space="preserve">He also asserts that </w:t>
      </w:r>
      <w:commentRangeStart w:id="29"/>
      <w:r>
        <w:t>black</w:t>
      </w:r>
      <w:commentRangeEnd w:id="29"/>
      <w:r w:rsidR="002223F1">
        <w:rPr>
          <w:rStyle w:val="CommentReference"/>
        </w:rPr>
        <w:commentReference w:id="29"/>
      </w:r>
      <w:r>
        <w:t xml:space="preserve"> have more beneficial of this law because they majority of black communities lives in poor areas </w:t>
      </w:r>
      <w:r>
        <w:lastRenderedPageBreak/>
        <w:t>where near to the hot spot.</w:t>
      </w:r>
      <w:commentRangeEnd w:id="28"/>
      <w:r w:rsidR="002223F1">
        <w:rPr>
          <w:rStyle w:val="CommentReference"/>
        </w:rPr>
        <w:commentReference w:id="28"/>
      </w:r>
      <w:r>
        <w:t xml:space="preserve"> However, </w:t>
      </w:r>
      <w:commentRangeStart w:id="30"/>
      <w:r>
        <w:t>having a law that present to individuals to act like mo</w:t>
      </w:r>
      <w:r w:rsidR="00A50106">
        <w:t>re ambiguity because they might</w:t>
      </w:r>
      <w:r>
        <w:t xml:space="preserve"> end into to a several wrong actions</w:t>
      </w:r>
      <w:commentRangeEnd w:id="30"/>
      <w:r w:rsidR="002223F1">
        <w:rPr>
          <w:rStyle w:val="CommentReference"/>
        </w:rPr>
        <w:commentReference w:id="30"/>
      </w:r>
      <w:r>
        <w:t xml:space="preserve">. According to </w:t>
      </w:r>
      <w:commentRangeStart w:id="31"/>
      <w:r>
        <w:t>CNN in “Trayvon Martin Shooting Fast Facts”,</w:t>
      </w:r>
      <w:commentRangeEnd w:id="31"/>
      <w:r w:rsidR="002223F1">
        <w:rPr>
          <w:rStyle w:val="CommentReference"/>
        </w:rPr>
        <w:commentReference w:id="31"/>
      </w:r>
      <w:r>
        <w:t xml:space="preserve"> </w:t>
      </w:r>
      <w:commentRangeStart w:id="32"/>
      <w:r>
        <w:t>a seventeen years</w:t>
      </w:r>
      <w:commentRangeEnd w:id="32"/>
      <w:r w:rsidR="002223F1">
        <w:rPr>
          <w:rStyle w:val="CommentReference"/>
        </w:rPr>
        <w:commentReference w:id="32"/>
      </w:r>
      <w:r>
        <w:t>,</w:t>
      </w:r>
      <w:r w:rsidR="00A50106">
        <w:t xml:space="preserve"> </w:t>
      </w:r>
      <w:r>
        <w:t xml:space="preserve">Trayvon Martin an African-American </w:t>
      </w:r>
      <w:commentRangeStart w:id="33"/>
      <w:r>
        <w:t>how died in a fatal shot</w:t>
      </w:r>
      <w:commentRangeEnd w:id="33"/>
      <w:r w:rsidR="002223F1">
        <w:rPr>
          <w:rStyle w:val="CommentReference"/>
        </w:rPr>
        <w:commentReference w:id="33"/>
      </w:r>
      <w:r>
        <w:t xml:space="preserve"> in Sanford, Florida. </w:t>
      </w:r>
      <w:commentRangeStart w:id="34"/>
      <w:r>
        <w:t>George Zimmerman who is a neighborhood watch at the Retreat at Twin Lakes gated community, he called 911 reporting that there are a "</w:t>
      </w:r>
      <w:r w:rsidR="00A50106">
        <w:t xml:space="preserve">A </w:t>
      </w:r>
      <w:r>
        <w:t xml:space="preserve">suspicious person", he did not follow the dispatcher order to stay in his patrol. </w:t>
      </w:r>
      <w:commentRangeEnd w:id="34"/>
      <w:r w:rsidR="002223F1">
        <w:rPr>
          <w:rStyle w:val="CommentReference"/>
        </w:rPr>
        <w:commentReference w:id="34"/>
      </w:r>
      <w:r>
        <w:t xml:space="preserve">He left his car and followed Martin and killed him because he claimed that it was a </w:t>
      </w:r>
      <w:r w:rsidR="00A50106">
        <w:t>self-defense</w:t>
      </w:r>
      <w:r>
        <w:t xml:space="preserve">. The Police Officer “Timothy Smith writes that Zimmerman was bleeding from the nose and back of the head”, and </w:t>
      </w:r>
      <w:commentRangeStart w:id="35"/>
      <w:r>
        <w:t>the court ruled in favor of George Zimmerman</w:t>
      </w:r>
      <w:commentRangeEnd w:id="35"/>
      <w:r w:rsidR="002223F1">
        <w:rPr>
          <w:rStyle w:val="CommentReference"/>
        </w:rPr>
        <w:commentReference w:id="35"/>
      </w:r>
      <w:r>
        <w:t xml:space="preserve">.     </w:t>
      </w:r>
    </w:p>
    <w:p w14:paraId="1258C8BA" w14:textId="77777777" w:rsidR="00ED5BEC" w:rsidRDefault="0015004F" w:rsidP="00BA472D">
      <w:r>
        <w:t xml:space="preserve">Critically, </w:t>
      </w:r>
      <w:commentRangeStart w:id="36"/>
      <w:r>
        <w:t>authorizing individuals to use deadly force in public as a self-defense might bring some discrimination against the African-American in the justice system</w:t>
      </w:r>
      <w:commentRangeEnd w:id="36"/>
      <w:r w:rsidR="002223F1">
        <w:rPr>
          <w:rStyle w:val="CommentReference"/>
        </w:rPr>
        <w:commentReference w:id="36"/>
      </w:r>
      <w:r>
        <w:t xml:space="preserve">. Some people might use this law as a free ride ticket to get out of jail especially in poor areas. According to </w:t>
      </w:r>
      <w:commentRangeStart w:id="37"/>
      <w:r>
        <w:t xml:space="preserve">John Lott in </w:t>
      </w:r>
      <w:r>
        <w:rPr>
          <w:i/>
        </w:rPr>
        <w:t xml:space="preserve">Los Angeles Times, </w:t>
      </w:r>
      <w:r>
        <w:t xml:space="preserve">he provides a date that conducted from 200 cases between 14-81 defenders. </w:t>
      </w:r>
      <w:commentRangeEnd w:id="37"/>
      <w:r w:rsidR="002223F1">
        <w:rPr>
          <w:rStyle w:val="CommentReference"/>
        </w:rPr>
        <w:commentReference w:id="37"/>
      </w:r>
      <w:r>
        <w:t xml:space="preserve">“Nearly 70% of defendants who invoked the law were set free. Defendants were significantly more likely to prevail if the victim was black, and the defense worked even in cases in which deadly force was used against unarmed victims by people who developed a "reasonable fear" for their life and safety only after provoking the victim”. </w:t>
      </w:r>
      <w:commentRangeStart w:id="38"/>
      <w:r>
        <w:t>So</w:t>
      </w:r>
      <w:commentRangeEnd w:id="38"/>
      <w:r w:rsidR="002223F1">
        <w:rPr>
          <w:rStyle w:val="CommentReference"/>
        </w:rPr>
        <w:commentReference w:id="38"/>
      </w:r>
      <w:r>
        <w:t xml:space="preserve">, </w:t>
      </w:r>
      <w:commentRangeStart w:id="39"/>
      <w:r>
        <w:t xml:space="preserve">giving the people a firearms </w:t>
      </w:r>
      <w:commentRangeEnd w:id="39"/>
      <w:r w:rsidR="006E413B">
        <w:rPr>
          <w:rStyle w:val="CommentReference"/>
        </w:rPr>
        <w:commentReference w:id="39"/>
      </w:r>
      <w:r>
        <w:t xml:space="preserve">and </w:t>
      </w:r>
      <w:commentRangeStart w:id="40"/>
      <w:r>
        <w:t>provide this law</w:t>
      </w:r>
      <w:commentRangeEnd w:id="40"/>
      <w:r w:rsidR="006E413B">
        <w:rPr>
          <w:rStyle w:val="CommentReference"/>
        </w:rPr>
        <w:commentReference w:id="40"/>
      </w:r>
      <w:r>
        <w:t xml:space="preserve">, it is really unfair for those who died in </w:t>
      </w:r>
      <w:commentRangeStart w:id="41"/>
      <w:r>
        <w:t>wrong actions</w:t>
      </w:r>
      <w:commentRangeEnd w:id="41"/>
      <w:r w:rsidR="006E413B">
        <w:rPr>
          <w:rStyle w:val="CommentReference"/>
        </w:rPr>
        <w:commentReference w:id="41"/>
      </w:r>
      <w:r>
        <w:t xml:space="preserve">.   </w:t>
      </w:r>
    </w:p>
    <w:p w14:paraId="76ED3508" w14:textId="05187B88" w:rsidR="002E35C3" w:rsidRDefault="0015004F" w:rsidP="002E35C3">
      <w:r>
        <w:t xml:space="preserve">In </w:t>
      </w:r>
      <w:commentRangeStart w:id="42"/>
      <w:r>
        <w:t>the end</w:t>
      </w:r>
      <w:commentRangeEnd w:id="42"/>
      <w:r w:rsidR="006E413B">
        <w:rPr>
          <w:rStyle w:val="CommentReference"/>
        </w:rPr>
        <w:commentReference w:id="42"/>
      </w:r>
      <w:r>
        <w:t xml:space="preserve">, the use of firearms needs to be </w:t>
      </w:r>
      <w:proofErr w:type="gramStart"/>
      <w:r>
        <w:t>more strict</w:t>
      </w:r>
      <w:proofErr w:type="gramEnd"/>
      <w:r>
        <w:t xml:space="preserve"> in this country. Many people died because of these guns are in the streets especially in the poor </w:t>
      </w:r>
      <w:commentRangeStart w:id="43"/>
      <w:r>
        <w:t>urban</w:t>
      </w:r>
      <w:commentRangeEnd w:id="43"/>
      <w:r w:rsidR="006E413B">
        <w:rPr>
          <w:rStyle w:val="CommentReference"/>
        </w:rPr>
        <w:commentReference w:id="43"/>
      </w:r>
      <w:r>
        <w:t xml:space="preserve">. I believe this law needs to be reviewed again by the law makers because it is a not great idea to let the individuals to use deadly force </w:t>
      </w:r>
      <w:commentRangeStart w:id="44"/>
      <w:r>
        <w:t>compared in authorization to law enforcement</w:t>
      </w:r>
      <w:commentRangeEnd w:id="44"/>
      <w:r w:rsidR="006E413B">
        <w:rPr>
          <w:rStyle w:val="CommentReference"/>
        </w:rPr>
        <w:commentReference w:id="44"/>
      </w:r>
      <w:r>
        <w:t xml:space="preserve">. </w:t>
      </w:r>
      <w:commentRangeStart w:id="45"/>
      <w:r>
        <w:t xml:space="preserve">This is the police job </w:t>
      </w:r>
      <w:commentRangeEnd w:id="45"/>
      <w:r w:rsidR="006E413B">
        <w:rPr>
          <w:rStyle w:val="CommentReference"/>
        </w:rPr>
        <w:commentReference w:id="45"/>
      </w:r>
      <w:r>
        <w:t xml:space="preserve">to protect the </w:t>
      </w:r>
      <w:r>
        <w:lastRenderedPageBreak/>
        <w:t xml:space="preserve">people, </w:t>
      </w:r>
      <w:commentRangeStart w:id="46"/>
      <w:r>
        <w:t xml:space="preserve">so if this law removed and replaced by a new solution to reduce gun violence </w:t>
      </w:r>
      <w:commentRangeStart w:id="47"/>
      <w:r>
        <w:t>particle</w:t>
      </w:r>
      <w:commentRangeEnd w:id="47"/>
      <w:r w:rsidR="006E413B">
        <w:rPr>
          <w:rStyle w:val="CommentReference"/>
        </w:rPr>
        <w:commentReference w:id="47"/>
      </w:r>
      <w:r>
        <w:t xml:space="preserve"> </w:t>
      </w:r>
      <w:commentRangeEnd w:id="46"/>
      <w:r w:rsidR="006E413B">
        <w:rPr>
          <w:rStyle w:val="CommentReference"/>
        </w:rPr>
        <w:commentReference w:id="46"/>
      </w:r>
      <w:r>
        <w:t xml:space="preserve">who use this law as </w:t>
      </w:r>
      <w:commentRangeStart w:id="48"/>
      <w:proofErr w:type="spellStart"/>
      <w:r>
        <w:t>free way</w:t>
      </w:r>
      <w:proofErr w:type="spellEnd"/>
      <w:r>
        <w:t xml:space="preserve"> ticket</w:t>
      </w:r>
      <w:commentRangeEnd w:id="48"/>
      <w:r w:rsidR="006E413B">
        <w:rPr>
          <w:rStyle w:val="CommentReference"/>
        </w:rPr>
        <w:commentReference w:id="48"/>
      </w:r>
      <w:r>
        <w:t xml:space="preserve">. </w:t>
      </w:r>
    </w:p>
    <w:p w14:paraId="7C343BA1" w14:textId="77777777" w:rsidR="00BA472D" w:rsidRDefault="00BA472D" w:rsidP="00BA472D"/>
    <w:p w14:paraId="7AE09562" w14:textId="77777777" w:rsidR="00BA472D" w:rsidRDefault="00BA472D" w:rsidP="00BA472D"/>
    <w:p w14:paraId="14CFC139" w14:textId="77777777" w:rsidR="00BA472D" w:rsidRDefault="00BA472D" w:rsidP="002E35C3">
      <w:pPr>
        <w:ind w:firstLine="0"/>
      </w:pPr>
    </w:p>
    <w:p w14:paraId="01345B7D" w14:textId="77777777" w:rsidR="00BA472D" w:rsidRDefault="00BA472D" w:rsidP="00BA472D"/>
    <w:p w14:paraId="50A66B3A" w14:textId="77777777" w:rsidR="00BA472D" w:rsidRDefault="00BA472D" w:rsidP="00BA472D"/>
    <w:p w14:paraId="1B6C7F58" w14:textId="77777777" w:rsidR="00ED5BEC" w:rsidRDefault="0015004F" w:rsidP="00BA472D">
      <w:pPr>
        <w:ind w:firstLine="0"/>
      </w:pPr>
      <w:r>
        <w:tab/>
      </w:r>
      <w:r>
        <w:tab/>
      </w:r>
      <w:r>
        <w:tab/>
      </w:r>
      <w:r>
        <w:tab/>
      </w:r>
      <w:r>
        <w:tab/>
        <w:t xml:space="preserve">Works Cited </w:t>
      </w:r>
    </w:p>
    <w:p w14:paraId="2C5E07CB" w14:textId="77777777" w:rsidR="00ED5BEC" w:rsidRDefault="0015004F" w:rsidP="00BA472D">
      <w:pPr>
        <w:ind w:hanging="180"/>
      </w:pPr>
      <w:r>
        <w:t xml:space="preserve">CNN Library. “Trayvon Martin Shooting Fast Facts.” CNN, 28 Feb 2017. </w:t>
      </w:r>
    </w:p>
    <w:p w14:paraId="2E5DD2C2" w14:textId="77777777" w:rsidR="00ED5BEC" w:rsidRDefault="0015004F" w:rsidP="00BA472D">
      <w:pPr>
        <w:ind w:hanging="270"/>
      </w:pPr>
      <w:r>
        <w:t xml:space="preserve">“Gun Violence by the Numbers.” </w:t>
      </w:r>
      <w:proofErr w:type="spellStart"/>
      <w:r>
        <w:t>Everytown</w:t>
      </w:r>
      <w:proofErr w:type="spellEnd"/>
      <w:r>
        <w:t xml:space="preserve"> Research, 2015,  </w:t>
      </w:r>
      <w:hyperlink r:id="rId9" w:anchor="foot_note_1">
        <w:r>
          <w:rPr>
            <w:color w:val="1155CC"/>
            <w:u w:val="single"/>
          </w:rPr>
          <w:t>https://everytownresearch.org/gun-violence-by-the-numbers/#foot_note_1</w:t>
        </w:r>
      </w:hyperlink>
      <w:r>
        <w:t xml:space="preserve">. </w:t>
      </w:r>
    </w:p>
    <w:p w14:paraId="606B3869" w14:textId="77777777" w:rsidR="00ED5BEC" w:rsidRDefault="0015004F" w:rsidP="00BA472D">
      <w:pPr>
        <w:ind w:hanging="180"/>
      </w:pPr>
      <w:r>
        <w:t>Lott, John. "In Defense of Stand Your Ground Laws." Chicago Tribune: 19. Oct 29 2013. ProQuest. Web. 14 Mar. 2017.</w:t>
      </w:r>
    </w:p>
    <w:p w14:paraId="0C600F7B" w14:textId="77777777" w:rsidR="00ED5BEC" w:rsidRDefault="0015004F" w:rsidP="00BA472D">
      <w:pPr>
        <w:ind w:hanging="180"/>
      </w:pPr>
      <w:r>
        <w:t xml:space="preserve">Moreno, Joelle A. "Perils of 'Stand Your Ground'." Los Angeles Times Jul 22 2013. ProQuest. Web. 14 Mar. 2017. </w:t>
      </w:r>
    </w:p>
    <w:p w14:paraId="5C3E9469" w14:textId="77777777" w:rsidR="00ED5BEC" w:rsidRDefault="00ED5BEC">
      <w:pPr>
        <w:ind w:firstLine="0"/>
      </w:pPr>
    </w:p>
    <w:sectPr w:rsidR="00ED5BEC" w:rsidSect="00BA472D">
      <w:headerReference w:type="even" r:id="rId10"/>
      <w:headerReference w:type="default" r:id="rId11"/>
      <w:pgSz w:w="12240" w:h="15840"/>
      <w:pgMar w:top="1440" w:right="1440" w:bottom="1440" w:left="1440" w:header="0" w:footer="720" w:gutter="0"/>
      <w:pgNumType w:start="1"/>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nne Servin" w:date="2017-03-19T14:02:00Z" w:initials="AS">
    <w:p w14:paraId="3F278D91" w14:textId="6950130E" w:rsidR="00CB604D" w:rsidRDefault="00CB604D">
      <w:pPr>
        <w:pStyle w:val="CommentText"/>
      </w:pPr>
      <w:r>
        <w:rPr>
          <w:rStyle w:val="CommentReference"/>
        </w:rPr>
        <w:annotationRef/>
      </w:r>
      <w:r>
        <w:t>Take out question mark – This is a statement not a question</w:t>
      </w:r>
    </w:p>
  </w:comment>
  <w:comment w:id="4" w:author="Anne Servin" w:date="2017-03-19T14:02:00Z" w:initials="AS">
    <w:p w14:paraId="3FF7F3C7" w14:textId="610A553C" w:rsidR="00CB604D" w:rsidRDefault="00CB604D">
      <w:pPr>
        <w:pStyle w:val="CommentText"/>
      </w:pPr>
      <w:r>
        <w:rPr>
          <w:rStyle w:val="CommentReference"/>
        </w:rPr>
        <w:annotationRef/>
      </w:r>
      <w:r>
        <w:t>US Constitution as well</w:t>
      </w:r>
    </w:p>
  </w:comment>
  <w:comment w:id="5" w:author="Anne Servin" w:date="2017-03-19T14:03:00Z" w:initials="AS">
    <w:p w14:paraId="6474BB2E" w14:textId="77C0EC22" w:rsidR="00CB604D" w:rsidRDefault="00CB604D">
      <w:pPr>
        <w:pStyle w:val="CommentText"/>
      </w:pPr>
      <w:r>
        <w:rPr>
          <w:rStyle w:val="CommentReference"/>
        </w:rPr>
        <w:annotationRef/>
      </w:r>
      <w:r>
        <w:t>Do not capitalize</w:t>
      </w:r>
    </w:p>
  </w:comment>
  <w:comment w:id="6" w:author="Anne Servin" w:date="2017-03-19T14:03:00Z" w:initials="AS">
    <w:p w14:paraId="3F2FD5C1" w14:textId="02AAC47E" w:rsidR="00CB604D" w:rsidRDefault="00CB604D">
      <w:pPr>
        <w:pStyle w:val="CommentText"/>
      </w:pPr>
      <w:r>
        <w:rPr>
          <w:rStyle w:val="CommentReference"/>
        </w:rPr>
        <w:annotationRef/>
      </w:r>
      <w:r>
        <w:t>Grammar</w:t>
      </w:r>
    </w:p>
  </w:comment>
  <w:comment w:id="7" w:author="Anne Servin" w:date="2017-03-19T14:03:00Z" w:initials="AS">
    <w:p w14:paraId="6C40BF82" w14:textId="1045216B" w:rsidR="00CB604D" w:rsidRDefault="00CB604D">
      <w:pPr>
        <w:pStyle w:val="CommentText"/>
      </w:pPr>
      <w:r>
        <w:rPr>
          <w:rStyle w:val="CommentReference"/>
        </w:rPr>
        <w:annotationRef/>
      </w:r>
      <w:r>
        <w:t>Use</w:t>
      </w:r>
    </w:p>
  </w:comment>
  <w:comment w:id="8" w:author="Anne Servin" w:date="2017-03-19T14:04:00Z" w:initials="AS">
    <w:p w14:paraId="471FC7A8" w14:textId="6683C9DE" w:rsidR="00CB604D" w:rsidRDefault="00CB604D">
      <w:pPr>
        <w:pStyle w:val="CommentText"/>
      </w:pPr>
      <w:r>
        <w:rPr>
          <w:rStyle w:val="CommentReference"/>
        </w:rPr>
        <w:annotationRef/>
      </w:r>
      <w:r>
        <w:t>Spelling/grammar</w:t>
      </w:r>
    </w:p>
  </w:comment>
  <w:comment w:id="9" w:author="Anne Servin" w:date="2017-03-19T14:04:00Z" w:initials="AS">
    <w:p w14:paraId="68E43911" w14:textId="19A1D388" w:rsidR="00CB604D" w:rsidRDefault="00CB604D">
      <w:pPr>
        <w:pStyle w:val="CommentText"/>
      </w:pPr>
      <w:r>
        <w:rPr>
          <w:rStyle w:val="CommentReference"/>
        </w:rPr>
        <w:annotationRef/>
      </w:r>
      <w:proofErr w:type="gramStart"/>
      <w:r>
        <w:t>their</w:t>
      </w:r>
      <w:proofErr w:type="gramEnd"/>
    </w:p>
  </w:comment>
  <w:comment w:id="10" w:author="Anne Servin" w:date="2017-03-19T14:04:00Z" w:initials="AS">
    <w:p w14:paraId="703CCF70" w14:textId="51A1E0DB" w:rsidR="00CB604D" w:rsidRDefault="00CB604D">
      <w:pPr>
        <w:pStyle w:val="CommentText"/>
      </w:pPr>
      <w:r>
        <w:rPr>
          <w:rStyle w:val="CommentReference"/>
        </w:rPr>
        <w:annotationRef/>
      </w:r>
      <w:r>
        <w:t>do</w:t>
      </w:r>
    </w:p>
  </w:comment>
  <w:comment w:id="11" w:author="Anne Servin" w:date="2017-03-19T14:04:00Z" w:initials="AS">
    <w:p w14:paraId="4A3C1BCE" w14:textId="48BA6404" w:rsidR="00CB604D" w:rsidRDefault="00CB604D">
      <w:pPr>
        <w:pStyle w:val="CommentText"/>
      </w:pPr>
      <w:r>
        <w:rPr>
          <w:rStyle w:val="CommentReference"/>
        </w:rPr>
        <w:annotationRef/>
      </w:r>
      <w:r>
        <w:t>Unclear</w:t>
      </w:r>
    </w:p>
  </w:comment>
  <w:comment w:id="12" w:author="Anne Servin" w:date="2017-03-19T14:05:00Z" w:initials="AS">
    <w:p w14:paraId="319BC100" w14:textId="37CA84EF" w:rsidR="00CB604D" w:rsidRDefault="00CB604D">
      <w:pPr>
        <w:pStyle w:val="CommentText"/>
      </w:pPr>
      <w:r>
        <w:rPr>
          <w:rStyle w:val="CommentReference"/>
        </w:rPr>
        <w:annotationRef/>
      </w:r>
      <w:r>
        <w:t>And?</w:t>
      </w:r>
    </w:p>
  </w:comment>
  <w:comment w:id="13" w:author="Anne Servin" w:date="2017-03-19T14:05:00Z" w:initials="AS">
    <w:p w14:paraId="6F5A954B" w14:textId="0592EE19" w:rsidR="00CB604D" w:rsidRDefault="00CB604D">
      <w:pPr>
        <w:pStyle w:val="CommentText"/>
      </w:pPr>
      <w:r>
        <w:rPr>
          <w:rStyle w:val="CommentReference"/>
        </w:rPr>
        <w:annotationRef/>
      </w:r>
      <w:r>
        <w:t>Capitalize</w:t>
      </w:r>
    </w:p>
  </w:comment>
  <w:comment w:id="14" w:author="Anne Servin" w:date="2017-03-19T14:05:00Z" w:initials="AS">
    <w:p w14:paraId="70C4DB72" w14:textId="2D68638B" w:rsidR="00CB604D" w:rsidRDefault="00CB604D">
      <w:pPr>
        <w:pStyle w:val="CommentText"/>
      </w:pPr>
      <w:r>
        <w:rPr>
          <w:rStyle w:val="CommentReference"/>
        </w:rPr>
        <w:annotationRef/>
      </w:r>
      <w:r>
        <w:t>Unnecessary</w:t>
      </w:r>
    </w:p>
  </w:comment>
  <w:comment w:id="15" w:author="Anne Servin" w:date="2017-03-19T14:05:00Z" w:initials="AS">
    <w:p w14:paraId="18BF8857" w14:textId="3F4841EB" w:rsidR="00CB604D" w:rsidRDefault="00CB604D">
      <w:pPr>
        <w:pStyle w:val="CommentText"/>
      </w:pPr>
      <w:r>
        <w:rPr>
          <w:rStyle w:val="CommentReference"/>
        </w:rPr>
        <w:annotationRef/>
      </w:r>
      <w:r>
        <w:t>Quotation is wrong! The wording is “</w:t>
      </w:r>
      <w:r>
        <w:rPr>
          <w:rFonts w:ascii="Arial" w:hAnsi="Arial" w:cs="Arial"/>
          <w:color w:val="222222"/>
          <w:lang w:val="en"/>
        </w:rPr>
        <w:t xml:space="preserve">A </w:t>
      </w:r>
      <w:proofErr w:type="spellStart"/>
      <w:r>
        <w:rPr>
          <w:rFonts w:ascii="Arial" w:hAnsi="Arial" w:cs="Arial"/>
          <w:color w:val="222222"/>
          <w:lang w:val="en"/>
        </w:rPr>
        <w:t>well regulated</w:t>
      </w:r>
      <w:proofErr w:type="spellEnd"/>
      <w:r>
        <w:rPr>
          <w:rFonts w:ascii="Arial" w:hAnsi="Arial" w:cs="Arial"/>
          <w:color w:val="222222"/>
          <w:lang w:val="en"/>
        </w:rPr>
        <w:t xml:space="preserve"> Militia, being necessary to the security of a free State, the right of the people to keep and bear Arms, shall not be infringed.”</w:t>
      </w:r>
    </w:p>
  </w:comment>
  <w:comment w:id="3" w:author="Anne Servin" w:date="2017-03-19T14:08:00Z" w:initials="AS">
    <w:p w14:paraId="0246C53A" w14:textId="23B5228B" w:rsidR="00CB604D" w:rsidRDefault="00CB604D">
      <w:pPr>
        <w:pStyle w:val="CommentText"/>
      </w:pPr>
      <w:r>
        <w:rPr>
          <w:rStyle w:val="CommentReference"/>
        </w:rPr>
        <w:annotationRef/>
      </w:r>
      <w:r>
        <w:t>Cite to your sources each time you reference the material from them!</w:t>
      </w:r>
    </w:p>
  </w:comment>
  <w:comment w:id="16" w:author="Anne Servin" w:date="2017-03-19T14:07:00Z" w:initials="AS">
    <w:p w14:paraId="5215B494" w14:textId="70235BFA" w:rsidR="00CB604D" w:rsidRDefault="00CB604D">
      <w:pPr>
        <w:pStyle w:val="CommentText"/>
      </w:pPr>
      <w:r>
        <w:rPr>
          <w:rStyle w:val="CommentReference"/>
        </w:rPr>
        <w:annotationRef/>
      </w:r>
      <w:r>
        <w:t>Unclear and awkward sentence!</w:t>
      </w:r>
    </w:p>
  </w:comment>
  <w:comment w:id="17" w:author="Anne Servin" w:date="2017-03-19T14:08:00Z" w:initials="AS">
    <w:p w14:paraId="76FAF381" w14:textId="3BC898CB" w:rsidR="00CB604D" w:rsidRDefault="00CB604D">
      <w:pPr>
        <w:pStyle w:val="CommentText"/>
      </w:pPr>
      <w:r>
        <w:rPr>
          <w:rStyle w:val="CommentReference"/>
        </w:rPr>
        <w:annotationRef/>
      </w:r>
      <w:r>
        <w:t xml:space="preserve">Greater than what? </w:t>
      </w:r>
    </w:p>
  </w:comment>
  <w:comment w:id="18" w:author="Anne Servin" w:date="2017-03-19T14:09:00Z" w:initials="AS">
    <w:p w14:paraId="199A7CEA" w14:textId="10041EE1" w:rsidR="00CB604D" w:rsidRDefault="00CB604D">
      <w:pPr>
        <w:pStyle w:val="CommentText"/>
      </w:pPr>
      <w:r>
        <w:rPr>
          <w:rStyle w:val="CommentReference"/>
        </w:rPr>
        <w:annotationRef/>
      </w:r>
      <w:r>
        <w:t xml:space="preserve">This information should be </w:t>
      </w:r>
      <w:r w:rsidR="002223F1">
        <w:t>i</w:t>
      </w:r>
      <w:r>
        <w:t>n your cite and not in the discussion of your paper.</w:t>
      </w:r>
      <w:r w:rsidR="002223F1">
        <w:t xml:space="preserve"> Use MLA format</w:t>
      </w:r>
    </w:p>
  </w:comment>
  <w:comment w:id="19" w:author="Anne Servin" w:date="2017-03-19T14:09:00Z" w:initials="AS">
    <w:p w14:paraId="252C2A40" w14:textId="641A3427" w:rsidR="00CB604D" w:rsidRDefault="00CB604D">
      <w:pPr>
        <w:pStyle w:val="CommentText"/>
      </w:pPr>
      <w:r>
        <w:rPr>
          <w:rStyle w:val="CommentReference"/>
        </w:rPr>
        <w:annotationRef/>
      </w:r>
      <w:r>
        <w:t>Awkward wording</w:t>
      </w:r>
    </w:p>
  </w:comment>
  <w:comment w:id="22" w:author="Anne Servin" w:date="2017-03-19T14:10:00Z" w:initials="AS">
    <w:p w14:paraId="5C4F9BB3" w14:textId="44763E22" w:rsidR="00CB604D" w:rsidRDefault="00CB604D">
      <w:pPr>
        <w:pStyle w:val="CommentText"/>
      </w:pPr>
      <w:r>
        <w:rPr>
          <w:rStyle w:val="CommentReference"/>
        </w:rPr>
        <w:annotationRef/>
      </w:r>
      <w:r>
        <w:t>Wrong word?</w:t>
      </w:r>
    </w:p>
  </w:comment>
  <w:comment w:id="21" w:author="Anne Servin" w:date="2017-03-19T14:10:00Z" w:initials="AS">
    <w:p w14:paraId="073A8921" w14:textId="19150A10" w:rsidR="00CB604D" w:rsidRDefault="00CB604D" w:rsidP="00CB604D">
      <w:pPr>
        <w:pStyle w:val="CommentText"/>
        <w:ind w:firstLine="0"/>
      </w:pPr>
      <w:r>
        <w:rPr>
          <w:rStyle w:val="CommentReference"/>
        </w:rPr>
        <w:annotationRef/>
      </w:r>
      <w:r>
        <w:rPr>
          <w:rFonts w:ascii="Arial" w:hAnsi="Arial" w:cs="Arial"/>
          <w:color w:val="222222"/>
          <w:lang w:val="en"/>
        </w:rPr>
        <w:t>Awkward</w:t>
      </w:r>
    </w:p>
  </w:comment>
  <w:comment w:id="23" w:author="Anne Servin" w:date="2017-03-19T14:11:00Z" w:initials="AS">
    <w:p w14:paraId="4190EBAE" w14:textId="55CE35B7" w:rsidR="00CB604D" w:rsidRDefault="00CB604D">
      <w:pPr>
        <w:pStyle w:val="CommentText"/>
      </w:pPr>
      <w:r>
        <w:rPr>
          <w:rStyle w:val="CommentReference"/>
        </w:rPr>
        <w:annotationRef/>
      </w:r>
      <w:r>
        <w:t xml:space="preserve">Unclear and </w:t>
      </w:r>
      <w:r>
        <w:rPr>
          <w:rFonts w:ascii="Arial" w:hAnsi="Arial" w:cs="Arial"/>
          <w:color w:val="222222"/>
          <w:lang w:val="en"/>
        </w:rPr>
        <w:t>Awkward.</w:t>
      </w:r>
    </w:p>
  </w:comment>
  <w:comment w:id="24" w:author="Anne Servin" w:date="2017-03-19T14:11:00Z" w:initials="AS">
    <w:p w14:paraId="62EF8FDC" w14:textId="06567DCC" w:rsidR="00CB604D" w:rsidRDefault="00CB604D">
      <w:pPr>
        <w:pStyle w:val="CommentText"/>
      </w:pPr>
      <w:r>
        <w:rPr>
          <w:rStyle w:val="CommentReference"/>
        </w:rPr>
        <w:annotationRef/>
      </w:r>
      <w:r>
        <w:t>Spelling</w:t>
      </w:r>
    </w:p>
  </w:comment>
  <w:comment w:id="20" w:author="Anne Servin" w:date="2017-03-19T14:11:00Z" w:initials="AS">
    <w:p w14:paraId="3F24A751" w14:textId="65C23F40" w:rsidR="00CB604D" w:rsidRDefault="00CB604D">
      <w:pPr>
        <w:pStyle w:val="CommentText"/>
      </w:pPr>
      <w:r>
        <w:rPr>
          <w:rStyle w:val="CommentReference"/>
        </w:rPr>
        <w:annotationRef/>
      </w:r>
      <w:r>
        <w:t>Are all of these statistics from the same source? Cite to it after each sentence or at the end of the paragraph.</w:t>
      </w:r>
    </w:p>
  </w:comment>
  <w:comment w:id="25" w:author="Anne Servin" w:date="2017-03-19T14:12:00Z" w:initials="AS">
    <w:p w14:paraId="04E9D1A4" w14:textId="67C9C87E" w:rsidR="002223F1" w:rsidRDefault="002223F1">
      <w:pPr>
        <w:pStyle w:val="CommentText"/>
      </w:pPr>
      <w:r>
        <w:rPr>
          <w:rStyle w:val="CommentReference"/>
        </w:rPr>
        <w:annotationRef/>
      </w:r>
      <w:r>
        <w:rPr>
          <w:rFonts w:ascii="Arial" w:hAnsi="Arial" w:cs="Arial"/>
          <w:color w:val="222222"/>
          <w:lang w:val="en"/>
        </w:rPr>
        <w:t>Awkward</w:t>
      </w:r>
    </w:p>
  </w:comment>
  <w:comment w:id="26" w:author="Anne Servin" w:date="2017-03-19T14:12:00Z" w:initials="AS">
    <w:p w14:paraId="431D71A0" w14:textId="2B0505B3" w:rsidR="002223F1" w:rsidRDefault="002223F1">
      <w:pPr>
        <w:pStyle w:val="CommentText"/>
      </w:pPr>
      <w:r>
        <w:rPr>
          <w:rStyle w:val="CommentReference"/>
        </w:rPr>
        <w:annotationRef/>
      </w:r>
      <w:r>
        <w:t>This should be in your citation. Use MLA format.</w:t>
      </w:r>
    </w:p>
  </w:comment>
  <w:comment w:id="27" w:author="Anne Servin" w:date="2017-03-19T14:13:00Z" w:initials="AS">
    <w:p w14:paraId="09215903" w14:textId="1196F0B1" w:rsidR="002223F1" w:rsidRDefault="002223F1">
      <w:pPr>
        <w:pStyle w:val="CommentText"/>
      </w:pPr>
      <w:r>
        <w:rPr>
          <w:rStyle w:val="CommentReference"/>
        </w:rPr>
        <w:annotationRef/>
      </w:r>
      <w:r>
        <w:t>When does someone use this type of self-defense? When someone enters his private property without permission? When his life is threatened? Does it have limitations?</w:t>
      </w:r>
    </w:p>
  </w:comment>
  <w:comment w:id="29" w:author="Anne Servin" w:date="2017-03-19T14:15:00Z" w:initials="AS">
    <w:p w14:paraId="13619AFE" w14:textId="55063CCB" w:rsidR="002223F1" w:rsidRDefault="002223F1">
      <w:pPr>
        <w:pStyle w:val="CommentText"/>
      </w:pPr>
      <w:r>
        <w:rPr>
          <w:rStyle w:val="CommentReference"/>
        </w:rPr>
        <w:annotationRef/>
      </w:r>
      <w:r>
        <w:t>Black people? Isn’t this law used against black people when they are shot by people who claim to be defending their property and self?</w:t>
      </w:r>
    </w:p>
  </w:comment>
  <w:comment w:id="28" w:author="Anne Servin" w:date="2017-03-19T14:15:00Z" w:initials="AS">
    <w:p w14:paraId="669C5EC3" w14:textId="5CC5B731" w:rsidR="002223F1" w:rsidRDefault="002223F1">
      <w:pPr>
        <w:pStyle w:val="CommentText"/>
      </w:pPr>
      <w:r>
        <w:rPr>
          <w:rStyle w:val="CommentReference"/>
        </w:rPr>
        <w:annotationRef/>
      </w:r>
      <w:r>
        <w:rPr>
          <w:rFonts w:ascii="Arial" w:hAnsi="Arial" w:cs="Arial"/>
          <w:color w:val="222222"/>
          <w:lang w:val="en"/>
        </w:rPr>
        <w:t>Awkward</w:t>
      </w:r>
    </w:p>
  </w:comment>
  <w:comment w:id="30" w:author="Anne Servin" w:date="2017-03-19T14:16:00Z" w:initials="AS">
    <w:p w14:paraId="6B572D75" w14:textId="3068F920" w:rsidR="002223F1" w:rsidRDefault="002223F1">
      <w:pPr>
        <w:pStyle w:val="CommentText"/>
      </w:pPr>
      <w:r>
        <w:rPr>
          <w:rStyle w:val="CommentReference"/>
        </w:rPr>
        <w:annotationRef/>
      </w:r>
      <w:r>
        <w:t>Unclear and awkward</w:t>
      </w:r>
    </w:p>
  </w:comment>
  <w:comment w:id="31" w:author="Anne Servin" w:date="2017-03-19T14:17:00Z" w:initials="AS">
    <w:p w14:paraId="462A0EB3" w14:textId="73073E78" w:rsidR="002223F1" w:rsidRDefault="002223F1">
      <w:pPr>
        <w:pStyle w:val="CommentText"/>
      </w:pPr>
      <w:r>
        <w:rPr>
          <w:rStyle w:val="CommentReference"/>
        </w:rPr>
        <w:annotationRef/>
      </w:r>
      <w:r>
        <w:t>Put in citation</w:t>
      </w:r>
    </w:p>
  </w:comment>
  <w:comment w:id="32" w:author="Anne Servin" w:date="2017-03-19T14:17:00Z" w:initials="AS">
    <w:p w14:paraId="77F48816" w14:textId="0AF3B0D0" w:rsidR="002223F1" w:rsidRDefault="002223F1">
      <w:pPr>
        <w:pStyle w:val="CommentText"/>
      </w:pPr>
      <w:r>
        <w:rPr>
          <w:rStyle w:val="CommentReference"/>
        </w:rPr>
        <w:annotationRef/>
      </w:r>
      <w:r>
        <w:t>17 year-old?</w:t>
      </w:r>
    </w:p>
  </w:comment>
  <w:comment w:id="33" w:author="Anne Servin" w:date="2017-03-19T14:18:00Z" w:initials="AS">
    <w:p w14:paraId="41D2BF74" w14:textId="0D469CBA" w:rsidR="002223F1" w:rsidRDefault="002223F1">
      <w:pPr>
        <w:pStyle w:val="CommentText"/>
      </w:pPr>
      <w:r>
        <w:rPr>
          <w:rStyle w:val="CommentReference"/>
        </w:rPr>
        <w:annotationRef/>
      </w:r>
      <w:r>
        <w:t>Awkward, grammar</w:t>
      </w:r>
    </w:p>
  </w:comment>
  <w:comment w:id="34" w:author="Anne Servin" w:date="2017-03-19T14:19:00Z" w:initials="AS">
    <w:p w14:paraId="68F74018" w14:textId="174EB3C5" w:rsidR="002223F1" w:rsidRDefault="002223F1">
      <w:pPr>
        <w:pStyle w:val="CommentText"/>
      </w:pPr>
      <w:r>
        <w:rPr>
          <w:rStyle w:val="CommentReference"/>
        </w:rPr>
        <w:annotationRef/>
      </w:r>
      <w:r>
        <w:t>Awkward wording</w:t>
      </w:r>
    </w:p>
  </w:comment>
  <w:comment w:id="35" w:author="Anne Servin" w:date="2017-03-19T14:19:00Z" w:initials="AS">
    <w:p w14:paraId="415339C0" w14:textId="2F96E496" w:rsidR="002223F1" w:rsidRDefault="002223F1" w:rsidP="002223F1">
      <w:pPr>
        <w:pStyle w:val="CommentText"/>
        <w:ind w:firstLine="0"/>
      </w:pPr>
      <w:r>
        <w:rPr>
          <w:rStyle w:val="CommentReference"/>
        </w:rPr>
        <w:annotationRef/>
      </w:r>
      <w:r>
        <w:t>Unclear. George Zimmerman was charged with murder and used the “stand your ground” argument successfully to be found not guilty. I believe this was a jury trial.</w:t>
      </w:r>
    </w:p>
  </w:comment>
  <w:comment w:id="36" w:author="Anne Servin" w:date="2017-03-19T14:21:00Z" w:initials="AS">
    <w:p w14:paraId="4ACC1440" w14:textId="189B1DEB" w:rsidR="002223F1" w:rsidRDefault="002223F1">
      <w:pPr>
        <w:pStyle w:val="CommentText"/>
      </w:pPr>
      <w:r>
        <w:rPr>
          <w:rStyle w:val="CommentReference"/>
        </w:rPr>
        <w:annotationRef/>
      </w:r>
      <w:r>
        <w:t>Good point</w:t>
      </w:r>
    </w:p>
  </w:comment>
  <w:comment w:id="37" w:author="Anne Servin" w:date="2017-03-19T14:21:00Z" w:initials="AS">
    <w:p w14:paraId="11D776EC" w14:textId="3DB3ACC5" w:rsidR="002223F1" w:rsidRDefault="002223F1">
      <w:pPr>
        <w:pStyle w:val="CommentText"/>
      </w:pPr>
      <w:r>
        <w:rPr>
          <w:rStyle w:val="CommentReference"/>
        </w:rPr>
        <w:annotationRef/>
      </w:r>
      <w:r>
        <w:t>Put this information in the cite</w:t>
      </w:r>
    </w:p>
  </w:comment>
  <w:comment w:id="38" w:author="Anne Servin" w:date="2017-03-19T14:22:00Z" w:initials="AS">
    <w:p w14:paraId="30F7DF27" w14:textId="09C44811" w:rsidR="002223F1" w:rsidRDefault="002223F1">
      <w:pPr>
        <w:pStyle w:val="CommentText"/>
      </w:pPr>
      <w:r>
        <w:rPr>
          <w:rStyle w:val="CommentReference"/>
        </w:rPr>
        <w:annotationRef/>
      </w:r>
      <w:r>
        <w:t>Unnecessary</w:t>
      </w:r>
    </w:p>
  </w:comment>
  <w:comment w:id="39" w:author="Anne Servin" w:date="2017-03-19T14:22:00Z" w:initials="AS">
    <w:p w14:paraId="3FA98A71" w14:textId="7B431A6E" w:rsidR="006E413B" w:rsidRDefault="006E413B">
      <w:pPr>
        <w:pStyle w:val="CommentText"/>
      </w:pPr>
      <w:r>
        <w:rPr>
          <w:rStyle w:val="CommentReference"/>
        </w:rPr>
        <w:annotationRef/>
      </w:r>
      <w:r>
        <w:rPr>
          <w:rFonts w:ascii="Arial" w:hAnsi="Arial" w:cs="Arial"/>
          <w:color w:val="222222"/>
          <w:lang w:val="en"/>
        </w:rPr>
        <w:t>Awkward</w:t>
      </w:r>
    </w:p>
  </w:comment>
  <w:comment w:id="40" w:author="Anne Servin" w:date="2017-03-19T14:22:00Z" w:initials="AS">
    <w:p w14:paraId="5859F581" w14:textId="5392F701" w:rsidR="006E413B" w:rsidRDefault="006E413B">
      <w:pPr>
        <w:pStyle w:val="CommentText"/>
      </w:pPr>
      <w:r>
        <w:rPr>
          <w:rStyle w:val="CommentReference"/>
        </w:rPr>
        <w:annotationRef/>
      </w:r>
      <w:r>
        <w:rPr>
          <w:rFonts w:ascii="Arial" w:hAnsi="Arial" w:cs="Arial"/>
          <w:color w:val="222222"/>
          <w:lang w:val="en"/>
        </w:rPr>
        <w:t>Awkward</w:t>
      </w:r>
    </w:p>
  </w:comment>
  <w:comment w:id="41" w:author="Anne Servin" w:date="2017-03-19T14:23:00Z" w:initials="AS">
    <w:p w14:paraId="481AD02F" w14:textId="7BD6BE16" w:rsidR="006E413B" w:rsidRDefault="006E413B">
      <w:pPr>
        <w:pStyle w:val="CommentText"/>
      </w:pPr>
      <w:r>
        <w:rPr>
          <w:rStyle w:val="CommentReference"/>
        </w:rPr>
        <w:annotationRef/>
      </w:r>
      <w:r>
        <w:t>Unclear, but a good point.</w:t>
      </w:r>
    </w:p>
  </w:comment>
  <w:comment w:id="42" w:author="Anne Servin" w:date="2017-03-19T14:23:00Z" w:initials="AS">
    <w:p w14:paraId="78473C63" w14:textId="79522107" w:rsidR="006E413B" w:rsidRDefault="006E413B">
      <w:pPr>
        <w:pStyle w:val="CommentText"/>
      </w:pPr>
      <w:r>
        <w:rPr>
          <w:rStyle w:val="CommentReference"/>
        </w:rPr>
        <w:annotationRef/>
      </w:r>
      <w:r>
        <w:t>Conclusion?</w:t>
      </w:r>
    </w:p>
  </w:comment>
  <w:comment w:id="43" w:author="Anne Servin" w:date="2017-03-19T14:23:00Z" w:initials="AS">
    <w:p w14:paraId="5ECA07B8" w14:textId="4ABC0BCA" w:rsidR="006E413B" w:rsidRDefault="006E413B">
      <w:pPr>
        <w:pStyle w:val="CommentText"/>
      </w:pPr>
      <w:r>
        <w:rPr>
          <w:rStyle w:val="CommentReference"/>
        </w:rPr>
        <w:annotationRef/>
      </w:r>
      <w:r>
        <w:t>areas</w:t>
      </w:r>
    </w:p>
  </w:comment>
  <w:comment w:id="44" w:author="Anne Servin" w:date="2017-03-19T14:24:00Z" w:initials="AS">
    <w:p w14:paraId="2B1D2EDC" w14:textId="7998305A" w:rsidR="006E413B" w:rsidRDefault="006E413B">
      <w:pPr>
        <w:pStyle w:val="CommentText"/>
      </w:pPr>
      <w:r>
        <w:rPr>
          <w:rStyle w:val="CommentReference"/>
        </w:rPr>
        <w:annotationRef/>
      </w:r>
      <w:r>
        <w:rPr>
          <w:rFonts w:ascii="Arial" w:hAnsi="Arial" w:cs="Arial"/>
          <w:color w:val="222222"/>
          <w:lang w:val="en"/>
        </w:rPr>
        <w:t>Awkward</w:t>
      </w:r>
    </w:p>
  </w:comment>
  <w:comment w:id="45" w:author="Anne Servin" w:date="2017-03-19T14:24:00Z" w:initials="AS">
    <w:p w14:paraId="45292FC1" w14:textId="7091123C" w:rsidR="006E413B" w:rsidRDefault="006E413B">
      <w:pPr>
        <w:pStyle w:val="CommentText"/>
      </w:pPr>
      <w:r>
        <w:rPr>
          <w:rStyle w:val="CommentReference"/>
        </w:rPr>
        <w:annotationRef/>
      </w:r>
      <w:r>
        <w:rPr>
          <w:rFonts w:ascii="Arial" w:hAnsi="Arial" w:cs="Arial"/>
          <w:color w:val="222222"/>
          <w:lang w:val="en"/>
        </w:rPr>
        <w:t>Awkward</w:t>
      </w:r>
    </w:p>
  </w:comment>
  <w:comment w:id="47" w:author="Anne Servin" w:date="2017-03-19T14:24:00Z" w:initials="AS">
    <w:p w14:paraId="5E83E7BA" w14:textId="337FB400" w:rsidR="006E413B" w:rsidRDefault="006E413B">
      <w:pPr>
        <w:pStyle w:val="CommentText"/>
      </w:pPr>
      <w:r>
        <w:rPr>
          <w:rStyle w:val="CommentReference"/>
        </w:rPr>
        <w:annotationRef/>
      </w:r>
      <w:r>
        <w:t>Wrong word</w:t>
      </w:r>
    </w:p>
  </w:comment>
  <w:comment w:id="46" w:author="Anne Servin" w:date="2017-03-19T14:25:00Z" w:initials="AS">
    <w:p w14:paraId="7B649B7F" w14:textId="030C10E6" w:rsidR="006E413B" w:rsidRDefault="006E413B">
      <w:pPr>
        <w:pStyle w:val="CommentText"/>
      </w:pPr>
      <w:r>
        <w:rPr>
          <w:rStyle w:val="CommentReference"/>
        </w:rPr>
        <w:annotationRef/>
      </w:r>
      <w:r>
        <w:rPr>
          <w:rFonts w:ascii="Arial" w:hAnsi="Arial" w:cs="Arial"/>
          <w:color w:val="222222"/>
          <w:lang w:val="en"/>
        </w:rPr>
        <w:t>Awkward</w:t>
      </w:r>
    </w:p>
  </w:comment>
  <w:comment w:id="48" w:author="Anne Servin" w:date="2017-03-19T14:24:00Z" w:initials="AS">
    <w:p w14:paraId="087582AF" w14:textId="008EA535" w:rsidR="006E413B" w:rsidRDefault="006E413B">
      <w:pPr>
        <w:pStyle w:val="CommentText"/>
      </w:pPr>
      <w:r>
        <w:rPr>
          <w:rStyle w:val="CommentReference"/>
        </w:rPr>
        <w:annotationRef/>
      </w:r>
      <w:r>
        <w:rPr>
          <w:rFonts w:ascii="Arial" w:hAnsi="Arial" w:cs="Arial"/>
          <w:color w:val="222222"/>
          <w:lang w:val="en"/>
        </w:rPr>
        <w:t>Awkward and unclear</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278D91" w15:done="0"/>
  <w15:commentEx w15:paraId="3FF7F3C7" w15:done="0"/>
  <w15:commentEx w15:paraId="6474BB2E" w15:done="0"/>
  <w15:commentEx w15:paraId="3F2FD5C1" w15:done="0"/>
  <w15:commentEx w15:paraId="6C40BF82" w15:done="0"/>
  <w15:commentEx w15:paraId="471FC7A8" w15:done="0"/>
  <w15:commentEx w15:paraId="68E43911" w15:done="0"/>
  <w15:commentEx w15:paraId="703CCF70" w15:done="0"/>
  <w15:commentEx w15:paraId="4A3C1BCE" w15:done="0"/>
  <w15:commentEx w15:paraId="319BC100" w15:done="0"/>
  <w15:commentEx w15:paraId="6F5A954B" w15:done="0"/>
  <w15:commentEx w15:paraId="70C4DB72" w15:done="0"/>
  <w15:commentEx w15:paraId="18BF8857" w15:done="0"/>
  <w15:commentEx w15:paraId="0246C53A" w15:done="0"/>
  <w15:commentEx w15:paraId="5215B494" w15:done="0"/>
  <w15:commentEx w15:paraId="76FAF381" w15:done="0"/>
  <w15:commentEx w15:paraId="199A7CEA" w15:done="0"/>
  <w15:commentEx w15:paraId="252C2A40" w15:done="0"/>
  <w15:commentEx w15:paraId="5C4F9BB3" w15:done="0"/>
  <w15:commentEx w15:paraId="073A8921" w15:done="0"/>
  <w15:commentEx w15:paraId="4190EBAE" w15:done="0"/>
  <w15:commentEx w15:paraId="62EF8FDC" w15:done="0"/>
  <w15:commentEx w15:paraId="3F24A751" w15:done="0"/>
  <w15:commentEx w15:paraId="04E9D1A4" w15:done="0"/>
  <w15:commentEx w15:paraId="431D71A0" w15:done="0"/>
  <w15:commentEx w15:paraId="09215903" w15:done="0"/>
  <w15:commentEx w15:paraId="13619AFE" w15:done="0"/>
  <w15:commentEx w15:paraId="669C5EC3" w15:done="0"/>
  <w15:commentEx w15:paraId="6B572D75" w15:done="0"/>
  <w15:commentEx w15:paraId="462A0EB3" w15:done="0"/>
  <w15:commentEx w15:paraId="77F48816" w15:done="0"/>
  <w15:commentEx w15:paraId="41D2BF74" w15:done="0"/>
  <w15:commentEx w15:paraId="68F74018" w15:done="0"/>
  <w15:commentEx w15:paraId="415339C0" w15:done="0"/>
  <w15:commentEx w15:paraId="4ACC1440" w15:done="0"/>
  <w15:commentEx w15:paraId="11D776EC" w15:done="0"/>
  <w15:commentEx w15:paraId="30F7DF27" w15:done="0"/>
  <w15:commentEx w15:paraId="3FA98A71" w15:done="0"/>
  <w15:commentEx w15:paraId="5859F581" w15:done="0"/>
  <w15:commentEx w15:paraId="481AD02F" w15:done="0"/>
  <w15:commentEx w15:paraId="78473C63" w15:done="0"/>
  <w15:commentEx w15:paraId="5ECA07B8" w15:done="0"/>
  <w15:commentEx w15:paraId="2B1D2EDC" w15:done="0"/>
  <w15:commentEx w15:paraId="45292FC1" w15:done="0"/>
  <w15:commentEx w15:paraId="5E83E7BA" w15:done="0"/>
  <w15:commentEx w15:paraId="7B649B7F" w15:done="0"/>
  <w15:commentEx w15:paraId="087582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A6153" w14:textId="77777777" w:rsidR="003C0A1C" w:rsidRDefault="003C0A1C">
      <w:pPr>
        <w:spacing w:line="240" w:lineRule="auto"/>
      </w:pPr>
      <w:r>
        <w:separator/>
      </w:r>
    </w:p>
  </w:endnote>
  <w:endnote w:type="continuationSeparator" w:id="0">
    <w:p w14:paraId="00F31172" w14:textId="77777777" w:rsidR="003C0A1C" w:rsidRDefault="003C0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8B5E3" w14:textId="77777777" w:rsidR="003C0A1C" w:rsidRDefault="003C0A1C">
      <w:pPr>
        <w:spacing w:line="240" w:lineRule="auto"/>
      </w:pPr>
      <w:r>
        <w:separator/>
      </w:r>
    </w:p>
  </w:footnote>
  <w:footnote w:type="continuationSeparator" w:id="0">
    <w:p w14:paraId="0C67F653" w14:textId="77777777" w:rsidR="003C0A1C" w:rsidRDefault="003C0A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F35C4" w14:textId="77777777" w:rsidR="00BA472D" w:rsidRDefault="00BA472D" w:rsidP="008E600A">
    <w:pPr>
      <w:pStyle w:val="Header"/>
      <w:framePr w:wrap="none" w:vAnchor="text" w:hAnchor="margin" w:xAlign="right" w:y="1"/>
      <w:rPr>
        <w:rStyle w:val="PageNumber"/>
      </w:rPr>
    </w:pPr>
  </w:p>
  <w:p w14:paraId="403E5B2C" w14:textId="77777777" w:rsidR="00BA472D" w:rsidRDefault="00BA472D" w:rsidP="008E600A">
    <w:pPr>
      <w:pStyle w:val="Header"/>
      <w:framePr w:wrap="none" w:vAnchor="text" w:hAnchor="margin" w:xAlign="right" w:y="1"/>
      <w:rPr>
        <w:rStyle w:val="PageNumber"/>
      </w:rPr>
    </w:pPr>
  </w:p>
  <w:p w14:paraId="333C7EF4" w14:textId="16441CA3" w:rsidR="00A50106" w:rsidRDefault="00A50106" w:rsidP="00F10F4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67D4">
      <w:rPr>
        <w:rStyle w:val="PageNumber"/>
        <w:noProof/>
      </w:rPr>
      <w:t>2</w:t>
    </w:r>
    <w:r>
      <w:rPr>
        <w:rStyle w:val="PageNumber"/>
      </w:rPr>
      <w:fldChar w:fldCharType="end"/>
    </w:r>
  </w:p>
  <w:p w14:paraId="32DF138F" w14:textId="77777777" w:rsidR="00A50106" w:rsidRDefault="00A50106" w:rsidP="00A50106">
    <w:pPr>
      <w:pStyle w:val="Header"/>
      <w:ind w:right="360"/>
    </w:pPr>
  </w:p>
  <w:p w14:paraId="32FE2247" w14:textId="77777777" w:rsidR="00BA472D" w:rsidRDefault="00BA472D" w:rsidP="00A50106">
    <w:pPr>
      <w:pStyle w:val="Header"/>
      <w:ind w:right="360"/>
    </w:pPr>
  </w:p>
  <w:p w14:paraId="5A75C2A7" w14:textId="77777777" w:rsidR="00A50106" w:rsidRDefault="00A50106">
    <w:pPr>
      <w:pStyle w:val="Header"/>
    </w:pPr>
  </w:p>
  <w:p w14:paraId="72B957BB" w14:textId="77777777" w:rsidR="00A50106" w:rsidRDefault="00A50106" w:rsidP="00A5010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F4910" w14:textId="77777777" w:rsidR="00A50106" w:rsidRDefault="00A50106" w:rsidP="00A50106">
    <w:pPr>
      <w:ind w:right="360"/>
      <w:jc w:val="center"/>
    </w:pPr>
    <w:r>
      <w:tab/>
    </w:r>
    <w:r>
      <w:tab/>
    </w:r>
  </w:p>
  <w:p w14:paraId="19A2D883" w14:textId="591A5948" w:rsidR="00A50106" w:rsidRDefault="00A50106" w:rsidP="00BA472D">
    <w:pPr>
      <w:jc w:val="right"/>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e Servin">
    <w15:presenceInfo w15:providerId="Windows Live" w15:userId="fac73ed893a40c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BEC"/>
    <w:rsid w:val="0015004F"/>
    <w:rsid w:val="002223F1"/>
    <w:rsid w:val="002C5EDF"/>
    <w:rsid w:val="002E35C3"/>
    <w:rsid w:val="003C0A1C"/>
    <w:rsid w:val="006E413B"/>
    <w:rsid w:val="008067D4"/>
    <w:rsid w:val="00A50106"/>
    <w:rsid w:val="00B44C4E"/>
    <w:rsid w:val="00B737FA"/>
    <w:rsid w:val="00BA472D"/>
    <w:rsid w:val="00CB604D"/>
    <w:rsid w:val="00E6485E"/>
    <w:rsid w:val="00EB57FF"/>
    <w:rsid w:val="00ED5BEC"/>
    <w:rsid w:val="00F10F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00"/>
      <w:ind w:firstLine="0"/>
      <w:contextualSpacing/>
      <w:outlineLvl w:val="0"/>
    </w:p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600"/>
      <w:ind w:firstLine="0"/>
      <w:contextualSpacing/>
      <w:jc w:val="center"/>
    </w:p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styleId="Header">
    <w:name w:val="header"/>
    <w:basedOn w:val="Normal"/>
    <w:link w:val="HeaderChar"/>
    <w:uiPriority w:val="99"/>
    <w:unhideWhenUsed/>
    <w:rsid w:val="00A50106"/>
    <w:pPr>
      <w:tabs>
        <w:tab w:val="center" w:pos="4680"/>
        <w:tab w:val="right" w:pos="9360"/>
      </w:tabs>
      <w:spacing w:line="240" w:lineRule="auto"/>
    </w:pPr>
  </w:style>
  <w:style w:type="character" w:customStyle="1" w:styleId="HeaderChar">
    <w:name w:val="Header Char"/>
    <w:basedOn w:val="DefaultParagraphFont"/>
    <w:link w:val="Header"/>
    <w:uiPriority w:val="99"/>
    <w:rsid w:val="00A50106"/>
  </w:style>
  <w:style w:type="paragraph" w:styleId="Footer">
    <w:name w:val="footer"/>
    <w:basedOn w:val="Normal"/>
    <w:link w:val="FooterChar"/>
    <w:uiPriority w:val="99"/>
    <w:unhideWhenUsed/>
    <w:rsid w:val="00A50106"/>
    <w:pPr>
      <w:tabs>
        <w:tab w:val="center" w:pos="4680"/>
        <w:tab w:val="right" w:pos="9360"/>
      </w:tabs>
      <w:spacing w:line="240" w:lineRule="auto"/>
    </w:pPr>
  </w:style>
  <w:style w:type="character" w:customStyle="1" w:styleId="FooterChar">
    <w:name w:val="Footer Char"/>
    <w:basedOn w:val="DefaultParagraphFont"/>
    <w:link w:val="Footer"/>
    <w:uiPriority w:val="99"/>
    <w:rsid w:val="00A50106"/>
  </w:style>
  <w:style w:type="character" w:styleId="PageNumber">
    <w:name w:val="page number"/>
    <w:basedOn w:val="DefaultParagraphFont"/>
    <w:uiPriority w:val="99"/>
    <w:semiHidden/>
    <w:unhideWhenUsed/>
    <w:rsid w:val="00A50106"/>
  </w:style>
  <w:style w:type="character" w:styleId="CommentReference">
    <w:name w:val="annotation reference"/>
    <w:basedOn w:val="DefaultParagraphFont"/>
    <w:uiPriority w:val="99"/>
    <w:semiHidden/>
    <w:unhideWhenUsed/>
    <w:rsid w:val="00E6485E"/>
    <w:rPr>
      <w:sz w:val="16"/>
      <w:szCs w:val="16"/>
    </w:rPr>
  </w:style>
  <w:style w:type="paragraph" w:styleId="CommentText">
    <w:name w:val="annotation text"/>
    <w:basedOn w:val="Normal"/>
    <w:link w:val="CommentTextChar"/>
    <w:uiPriority w:val="99"/>
    <w:semiHidden/>
    <w:unhideWhenUsed/>
    <w:rsid w:val="00E6485E"/>
    <w:pPr>
      <w:spacing w:line="240" w:lineRule="auto"/>
    </w:pPr>
    <w:rPr>
      <w:sz w:val="20"/>
      <w:szCs w:val="20"/>
    </w:rPr>
  </w:style>
  <w:style w:type="character" w:customStyle="1" w:styleId="CommentTextChar">
    <w:name w:val="Comment Text Char"/>
    <w:basedOn w:val="DefaultParagraphFont"/>
    <w:link w:val="CommentText"/>
    <w:uiPriority w:val="99"/>
    <w:semiHidden/>
    <w:rsid w:val="00E6485E"/>
    <w:rPr>
      <w:sz w:val="20"/>
      <w:szCs w:val="20"/>
    </w:rPr>
  </w:style>
  <w:style w:type="paragraph" w:styleId="CommentSubject">
    <w:name w:val="annotation subject"/>
    <w:basedOn w:val="CommentText"/>
    <w:next w:val="CommentText"/>
    <w:link w:val="CommentSubjectChar"/>
    <w:uiPriority w:val="99"/>
    <w:semiHidden/>
    <w:unhideWhenUsed/>
    <w:rsid w:val="00E6485E"/>
    <w:rPr>
      <w:b/>
      <w:bCs/>
    </w:rPr>
  </w:style>
  <w:style w:type="character" w:customStyle="1" w:styleId="CommentSubjectChar">
    <w:name w:val="Comment Subject Char"/>
    <w:basedOn w:val="CommentTextChar"/>
    <w:link w:val="CommentSubject"/>
    <w:uiPriority w:val="99"/>
    <w:semiHidden/>
    <w:rsid w:val="00E6485E"/>
    <w:rPr>
      <w:b/>
      <w:bCs/>
      <w:sz w:val="20"/>
      <w:szCs w:val="20"/>
    </w:rPr>
  </w:style>
  <w:style w:type="paragraph" w:styleId="BalloonText">
    <w:name w:val="Balloon Text"/>
    <w:basedOn w:val="Normal"/>
    <w:link w:val="BalloonTextChar"/>
    <w:uiPriority w:val="99"/>
    <w:semiHidden/>
    <w:unhideWhenUsed/>
    <w:rsid w:val="00E648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8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00"/>
      <w:ind w:firstLine="0"/>
      <w:contextualSpacing/>
      <w:outlineLvl w:val="0"/>
    </w:p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600"/>
      <w:ind w:firstLine="0"/>
      <w:contextualSpacing/>
      <w:jc w:val="center"/>
    </w:p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styleId="Header">
    <w:name w:val="header"/>
    <w:basedOn w:val="Normal"/>
    <w:link w:val="HeaderChar"/>
    <w:uiPriority w:val="99"/>
    <w:unhideWhenUsed/>
    <w:rsid w:val="00A50106"/>
    <w:pPr>
      <w:tabs>
        <w:tab w:val="center" w:pos="4680"/>
        <w:tab w:val="right" w:pos="9360"/>
      </w:tabs>
      <w:spacing w:line="240" w:lineRule="auto"/>
    </w:pPr>
  </w:style>
  <w:style w:type="character" w:customStyle="1" w:styleId="HeaderChar">
    <w:name w:val="Header Char"/>
    <w:basedOn w:val="DefaultParagraphFont"/>
    <w:link w:val="Header"/>
    <w:uiPriority w:val="99"/>
    <w:rsid w:val="00A50106"/>
  </w:style>
  <w:style w:type="paragraph" w:styleId="Footer">
    <w:name w:val="footer"/>
    <w:basedOn w:val="Normal"/>
    <w:link w:val="FooterChar"/>
    <w:uiPriority w:val="99"/>
    <w:unhideWhenUsed/>
    <w:rsid w:val="00A50106"/>
    <w:pPr>
      <w:tabs>
        <w:tab w:val="center" w:pos="4680"/>
        <w:tab w:val="right" w:pos="9360"/>
      </w:tabs>
      <w:spacing w:line="240" w:lineRule="auto"/>
    </w:pPr>
  </w:style>
  <w:style w:type="character" w:customStyle="1" w:styleId="FooterChar">
    <w:name w:val="Footer Char"/>
    <w:basedOn w:val="DefaultParagraphFont"/>
    <w:link w:val="Footer"/>
    <w:uiPriority w:val="99"/>
    <w:rsid w:val="00A50106"/>
  </w:style>
  <w:style w:type="character" w:styleId="PageNumber">
    <w:name w:val="page number"/>
    <w:basedOn w:val="DefaultParagraphFont"/>
    <w:uiPriority w:val="99"/>
    <w:semiHidden/>
    <w:unhideWhenUsed/>
    <w:rsid w:val="00A50106"/>
  </w:style>
  <w:style w:type="character" w:styleId="CommentReference">
    <w:name w:val="annotation reference"/>
    <w:basedOn w:val="DefaultParagraphFont"/>
    <w:uiPriority w:val="99"/>
    <w:semiHidden/>
    <w:unhideWhenUsed/>
    <w:rsid w:val="00E6485E"/>
    <w:rPr>
      <w:sz w:val="16"/>
      <w:szCs w:val="16"/>
    </w:rPr>
  </w:style>
  <w:style w:type="paragraph" w:styleId="CommentText">
    <w:name w:val="annotation text"/>
    <w:basedOn w:val="Normal"/>
    <w:link w:val="CommentTextChar"/>
    <w:uiPriority w:val="99"/>
    <w:semiHidden/>
    <w:unhideWhenUsed/>
    <w:rsid w:val="00E6485E"/>
    <w:pPr>
      <w:spacing w:line="240" w:lineRule="auto"/>
    </w:pPr>
    <w:rPr>
      <w:sz w:val="20"/>
      <w:szCs w:val="20"/>
    </w:rPr>
  </w:style>
  <w:style w:type="character" w:customStyle="1" w:styleId="CommentTextChar">
    <w:name w:val="Comment Text Char"/>
    <w:basedOn w:val="DefaultParagraphFont"/>
    <w:link w:val="CommentText"/>
    <w:uiPriority w:val="99"/>
    <w:semiHidden/>
    <w:rsid w:val="00E6485E"/>
    <w:rPr>
      <w:sz w:val="20"/>
      <w:szCs w:val="20"/>
    </w:rPr>
  </w:style>
  <w:style w:type="paragraph" w:styleId="CommentSubject">
    <w:name w:val="annotation subject"/>
    <w:basedOn w:val="CommentText"/>
    <w:next w:val="CommentText"/>
    <w:link w:val="CommentSubjectChar"/>
    <w:uiPriority w:val="99"/>
    <w:semiHidden/>
    <w:unhideWhenUsed/>
    <w:rsid w:val="00E6485E"/>
    <w:rPr>
      <w:b/>
      <w:bCs/>
    </w:rPr>
  </w:style>
  <w:style w:type="character" w:customStyle="1" w:styleId="CommentSubjectChar">
    <w:name w:val="Comment Subject Char"/>
    <w:basedOn w:val="CommentTextChar"/>
    <w:link w:val="CommentSubject"/>
    <w:uiPriority w:val="99"/>
    <w:semiHidden/>
    <w:rsid w:val="00E6485E"/>
    <w:rPr>
      <w:b/>
      <w:bCs/>
      <w:sz w:val="20"/>
      <w:szCs w:val="20"/>
    </w:rPr>
  </w:style>
  <w:style w:type="paragraph" w:styleId="BalloonText">
    <w:name w:val="Balloon Text"/>
    <w:basedOn w:val="Normal"/>
    <w:link w:val="BalloonTextChar"/>
    <w:uiPriority w:val="99"/>
    <w:semiHidden/>
    <w:unhideWhenUsed/>
    <w:rsid w:val="00E648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verytownresearch.org/gun-violence-by-the-number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6E34F4-C869-421C-B1E2-8085DDDE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Servin</dc:creator>
  <cp:lastModifiedBy>sa</cp:lastModifiedBy>
  <cp:revision>2</cp:revision>
  <dcterms:created xsi:type="dcterms:W3CDTF">2017-05-01T06:39:00Z</dcterms:created>
  <dcterms:modified xsi:type="dcterms:W3CDTF">2017-05-01T06:39:00Z</dcterms:modified>
</cp:coreProperties>
</file>